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"ימים לבנים" מאת לאה גולדברג</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תוכן השיר ומבנהו</w:t>
      </w:r>
    </w:p>
    <w:p>
      <w:pPr>
        <w:bidi/>
        <w:spacing w:after="80"/>
        <w:jc w:val="right"/>
      </w:pPr>
      <w:r>
        <w:rPr>
          <w:rFonts w:ascii="Arial" w:hAnsi="Arial" w:cs="Arial" w:eastAsia="Arial"/>
          <w:lang w:val="he-IL" w:bidi="he-IL"/>
          <w:sz w:val="22"/>
          <w:rtl/>
          <w:szCs w:val="22"/>
        </w:rPr>
        <w:t>• לזהות אמצעים אמנותיים ולהסביר את תפקידם</w:t>
      </w:r>
    </w:p>
    <w:p>
      <w:pPr>
        <w:bidi/>
        <w:spacing w:after="80"/>
        <w:jc w:val="right"/>
      </w:pPr>
      <w:r>
        <w:rPr>
          <w:rFonts w:ascii="Arial" w:hAnsi="Arial" w:cs="Arial" w:eastAsia="Arial"/>
          <w:lang w:val="he-IL" w:bidi="he-IL"/>
          <w:sz w:val="22"/>
          <w:rtl/>
          <w:szCs w:val="22"/>
        </w:rPr>
        <w:t>• לדון בדו־המשמעות של השיר: שלווה או ריקנות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הנקרא - רב ברירה</w:t>
      </w:r>
    </w:p>
    <w:p>
      <w:pPr>
        <w:bidi/>
        <w:spacing w:after="40"/>
        <w:jc w:val="right"/>
      </w:pPr>
      <w:r>
        <w:rPr>
          <w:rFonts w:ascii="Arial" w:hAnsi="Arial" w:cs="Arial" w:eastAsia="Arial"/>
          <w:lang w:val="he-IL" w:bidi="he-IL"/>
          <w:sz w:val="22"/>
          <w:rtl/>
          <w:szCs w:val="22"/>
        </w:rPr>
        <w:t>1. ב – על נהר ותכלת מבעד לחלון</w:t>
      </w:r>
    </w:p>
    <w:p>
      <w:pPr>
        <w:bidi/>
        <w:spacing w:after="40"/>
        <w:jc w:val="right"/>
      </w:pPr>
      <w:r>
        <w:rPr>
          <w:rFonts w:ascii="Arial" w:hAnsi="Arial" w:cs="Arial" w:eastAsia="Arial"/>
          <w:lang w:val="he-IL" w:bidi="he-IL"/>
          <w:sz w:val="22"/>
          <w:rtl/>
          <w:szCs w:val="22"/>
        </w:rPr>
        <w:t>2. ג – הוא התרגל אל עצמו ונרגע</w:t>
      </w:r>
    </w:p>
    <w:p>
      <w:pPr>
        <w:bidi/>
        <w:spacing w:after="40"/>
        <w:jc w:val="right"/>
      </w:pPr>
      <w:r>
        <w:rPr>
          <w:rFonts w:ascii="Arial" w:hAnsi="Arial" w:cs="Arial" w:eastAsia="Arial"/>
          <w:lang w:val="he-IL" w:bidi="he-IL"/>
          <w:sz w:val="22"/>
          <w:rtl/>
          <w:szCs w:val="22"/>
        </w:rPr>
        <w:t>3. א – מעבר מן החוץ אל הפנים</w:t>
      </w:r>
    </w:p>
    <w:p>
      <w:pPr>
        <w:bidi/>
        <w:spacing w:after="40"/>
        <w:jc w:val="right"/>
      </w:pPr>
      <w:r>
        <w:rPr>
          <w:rFonts w:ascii="Arial" w:hAnsi="Arial" w:cs="Arial" w:eastAsia="Arial"/>
          <w:lang w:val="he-IL" w:bidi="he-IL"/>
          <w:sz w:val="22"/>
          <w:rtl/>
          <w:szCs w:val="22"/>
        </w:rPr>
        <w:t>4. ב – בבון שבגרמניה, 1932</w:t>
      </w:r>
    </w:p>
    <w:p>
      <w:pPr>
        <w:bidi/>
        <w:spacing w:after="40"/>
        <w:jc w:val="right"/>
      </w:pPr>
      <w:r>
        <w:rPr>
          <w:rFonts w:ascii="Arial" w:hAnsi="Arial" w:cs="Arial" w:eastAsia="Arial"/>
          <w:lang w:val="he-IL" w:bidi="he-IL"/>
          <w:sz w:val="22"/>
          <w:rtl/>
          <w:szCs w:val="22"/>
        </w:rPr>
        <w:t>5. ב – אל הימים הלבנים עצמם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הבית בנוי ממשפטים שמניים קצרים, כמעט בלי פעלים, ולכן נשמע שקט וסטטי.</w:t>
      </w:r>
    </w:p>
    <w:p>
      <w:pPr>
        <w:bidi/>
        <w:spacing w:after="40"/>
        <w:jc w:val="right"/>
      </w:pPr>
      <w:r>
        <w:rPr>
          <w:rFonts w:ascii="Arial" w:hAnsi="Arial" w:cs="Arial" w:eastAsia="Arial"/>
          <w:lang w:val="he-IL" w:bidi="he-IL"/>
          <w:sz w:val="22"/>
          <w:rtl/>
          <w:szCs w:val="22"/>
        </w:rPr>
        <w:t>2. נכון – שלווה היא מילה חיובית ובדידות מילה כואבת - הצירוף דו-משמעי.</w:t>
      </w:r>
    </w:p>
    <w:p>
      <w:pPr>
        <w:bidi/>
        <w:spacing w:after="40"/>
        <w:jc w:val="right"/>
      </w:pPr>
      <w:r>
        <w:rPr>
          <w:rFonts w:ascii="Arial" w:hAnsi="Arial" w:cs="Arial" w:eastAsia="Arial"/>
          <w:lang w:val="he-IL" w:bidi="he-IL"/>
          <w:sz w:val="22"/>
          <w:rtl/>
          <w:szCs w:val="22"/>
        </w:rPr>
        <w:t>3. לא נכון – בשיר שלושה בתים בני ארבעה טורים ארוכים.</w:t>
      </w:r>
    </w:p>
    <w:p>
      <w:pPr>
        <w:bidi/>
        <w:spacing w:after="40"/>
        <w:jc w:val="right"/>
      </w:pPr>
      <w:r>
        <w:rPr>
          <w:rFonts w:ascii="Arial" w:hAnsi="Arial" w:cs="Arial" w:eastAsia="Arial"/>
          <w:lang w:val="he-IL" w:bidi="he-IL"/>
          <w:sz w:val="22"/>
          <w:rtl/>
          <w:szCs w:val="22"/>
        </w:rPr>
        <w:t>4. נכון – השיר דו-משמעי ומאפשר שתי קריאות שונות.</w:t>
      </w:r>
    </w:p>
    <w:p>
      <w:pPr>
        <w:bidi/>
        <w:spacing w:after="40"/>
        <w:jc w:val="right"/>
      </w:pPr>
      <w:r>
        <w:rPr>
          <w:rFonts w:ascii="Arial" w:hAnsi="Arial" w:cs="Arial" w:eastAsia="Arial"/>
          <w:lang w:val="he-IL" w:bidi="he-IL"/>
          <w:sz w:val="22"/>
          <w:rtl/>
          <w:szCs w:val="22"/>
        </w:rPr>
        <w:t>5. לא נכון – התינוק ממשיך לזמזם לעצמו שיר ערש, לא לבכות.</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גשרים</w:t>
      </w:r>
    </w:p>
    <w:p>
      <w:pPr>
        <w:bidi/>
        <w:spacing w:after="40"/>
        <w:jc w:val="right"/>
      </w:pPr>
      <w:r>
        <w:rPr>
          <w:rFonts w:ascii="Arial" w:hAnsi="Arial" w:cs="Arial" w:eastAsia="Arial"/>
          <w:lang w:val="he-IL" w:bidi="he-IL"/>
          <w:sz w:val="22"/>
          <w:rtl/>
          <w:szCs w:val="22"/>
        </w:rPr>
        <w:t>2. התרגל</w:t>
      </w:r>
    </w:p>
    <w:p>
      <w:pPr>
        <w:bidi/>
        <w:spacing w:after="40"/>
        <w:jc w:val="right"/>
      </w:pPr>
      <w:r>
        <w:rPr>
          <w:rFonts w:ascii="Arial" w:hAnsi="Arial" w:cs="Arial" w:eastAsia="Arial"/>
          <w:lang w:val="he-IL" w:bidi="he-IL"/>
          <w:sz w:val="22"/>
          <w:rtl/>
          <w:szCs w:val="22"/>
        </w:rPr>
        <w:t>3. לחייך</w:t>
      </w:r>
    </w:p>
    <w:p>
      <w:pPr>
        <w:bidi/>
        <w:spacing w:after="40"/>
        <w:jc w:val="right"/>
      </w:pPr>
      <w:r>
        <w:rPr>
          <w:rFonts w:ascii="Arial" w:hAnsi="Arial" w:cs="Arial" w:eastAsia="Arial"/>
          <w:lang w:val="he-IL" w:bidi="he-IL"/>
          <w:sz w:val="22"/>
          <w:rtl/>
          <w:szCs w:val="22"/>
        </w:rPr>
        <w:t>4. לבנים</w:t>
      </w:r>
    </w:p>
    <w:p>
      <w:pPr>
        <w:bidi/>
        <w:spacing w:after="40"/>
        <w:jc w:val="right"/>
      </w:pPr>
      <w:r>
        <w:rPr>
          <w:rFonts w:ascii="Arial" w:hAnsi="Arial" w:cs="Arial" w:eastAsia="Arial"/>
          <w:lang w:val="he-IL" w:bidi="he-IL"/>
          <w:sz w:val="22"/>
          <w:rtl/>
          <w:szCs w:val="22"/>
        </w:rPr>
        <w:t>5. שתיקתם</w:t>
      </w:r>
    </w:p>
    <w:p>
      <w:pPr>
        <w:bidi/>
        <w:pStyle w:val="Heading3"/>
        <w:spacing w:after="80"/>
        <w:jc w:val="right"/>
      </w:pPr>
      <w:r>
        <w:rPr>
          <w:rFonts w:ascii="Arial" w:hAnsi="Arial" w:cs="Arial" w:eastAsia="Arial"/>
          <w:lang w:val="he-IL" w:bidi="he-IL"/>
          <w:b/>
          <w:color w:val="38A169"/>
          <w:sz w:val="26"/>
          <w:rtl/>
          <w:szCs w:val="26"/>
          <w:bCs/>
        </w:rPr>
        <w:t>חלק ד׳ – התאמה - אמצעי אמנותי ודוגמה</w:t>
      </w:r>
    </w:p>
    <w:p>
      <w:pPr>
        <w:bidi/>
        <w:spacing w:after="40"/>
        <w:jc w:val="right"/>
      </w:pPr>
      <w:r>
        <w:rPr>
          <w:rFonts w:ascii="Arial" w:hAnsi="Arial" w:cs="Arial" w:eastAsia="Arial"/>
          <w:lang w:val="he-IL" w:bidi="he-IL"/>
          <w:sz w:val="22"/>
          <w:rtl/>
          <w:szCs w:val="22"/>
        </w:rPr>
        <w:t>1 – ג (ימים לבנים, ארוכים כמו בקיץ קרני החמה)</w:t>
      </w:r>
    </w:p>
    <w:p>
      <w:pPr>
        <w:bidi/>
        <w:spacing w:after="40"/>
        <w:jc w:val="right"/>
      </w:pPr>
      <w:r>
        <w:rPr>
          <w:rFonts w:ascii="Arial" w:hAnsi="Arial" w:cs="Arial" w:eastAsia="Arial"/>
          <w:lang w:val="he-IL" w:bidi="he-IL"/>
          <w:sz w:val="22"/>
          <w:rtl/>
          <w:szCs w:val="22"/>
        </w:rPr>
        <w:t>2 – ה (גשרים ישרים וגבוהים בין אתמול ומחר)</w:t>
      </w:r>
    </w:p>
    <w:p>
      <w:pPr>
        <w:bidi/>
        <w:spacing w:after="40"/>
        <w:jc w:val="right"/>
      </w:pPr>
      <w:r>
        <w:rPr>
          <w:rFonts w:ascii="Arial" w:hAnsi="Arial" w:cs="Arial" w:eastAsia="Arial"/>
          <w:lang w:val="he-IL" w:bidi="he-IL"/>
          <w:sz w:val="22"/>
          <w:rtl/>
          <w:szCs w:val="22"/>
        </w:rPr>
        <w:t>3 – א (שלוות בדידות גדולה על מרחב הנהר)</w:t>
      </w:r>
    </w:p>
    <w:p>
      <w:pPr>
        <w:bidi/>
        <w:spacing w:after="40"/>
        <w:jc w:val="right"/>
      </w:pPr>
      <w:r>
        <w:rPr>
          <w:rFonts w:ascii="Arial" w:hAnsi="Arial" w:cs="Arial" w:eastAsia="Arial"/>
          <w:lang w:val="he-IL" w:bidi="he-IL"/>
          <w:sz w:val="22"/>
          <w:rtl/>
          <w:szCs w:val="22"/>
        </w:rPr>
        <w:t>4 – ב (כל כך קל לשאת שתיקתכם, ימים לבנים)</w:t>
      </w:r>
    </w:p>
    <w:p>
      <w:pPr>
        <w:bidi/>
        <w:spacing w:after="40"/>
        <w:jc w:val="right"/>
      </w:pPr>
      <w:r>
        <w:rPr>
          <w:rFonts w:ascii="Arial" w:hAnsi="Arial" w:cs="Arial" w:eastAsia="Arial"/>
          <w:lang w:val="he-IL" w:bidi="he-IL"/>
          <w:sz w:val="22"/>
          <w:rtl/>
          <w:szCs w:val="22"/>
        </w:rPr>
        <w:t>5 – ד (העיניים למדו לחייך)</w:t>
      </w:r>
    </w:p>
    <w:p>
      <w:pPr>
        <w:bidi/>
        <w:pStyle w:val="Heading3"/>
        <w:spacing w:after="80"/>
        <w:jc w:val="right"/>
      </w:pPr>
      <w:r>
        <w:rPr>
          <w:rFonts w:ascii="Arial" w:hAnsi="Arial" w:cs="Arial" w:eastAsia="Arial"/>
          <w:lang w:val="he-IL" w:bidi="he-IL"/>
          <w:b/>
          <w:color w:val="805AD5"/>
          <w:sz w:val="26"/>
          <w:rtl/>
          <w:szCs w:val="26"/>
          <w:bCs/>
        </w:rPr>
        <w:t>חלק ה׳ – סדר נכון - מבנה השיר</w:t>
      </w:r>
    </w:p>
    <w:p>
      <w:pPr>
        <w:bidi/>
        <w:spacing w:after="40"/>
        <w:jc w:val="right"/>
      </w:pPr>
      <w:r>
        <w:rPr>
          <w:rFonts w:ascii="Arial" w:hAnsi="Arial" w:cs="Arial" w:eastAsia="Arial"/>
          <w:lang w:val="he-IL" w:bidi="he-IL"/>
          <w:sz w:val="22"/>
          <w:rtl/>
          <w:szCs w:val="22"/>
        </w:rPr>
        <w:t>1. תיאור הנוף מבעד לחלון - נהר ותכלת</w:t>
      </w:r>
    </w:p>
    <w:p>
      <w:pPr>
        <w:bidi/>
        <w:spacing w:after="40"/>
        <w:jc w:val="right"/>
      </w:pPr>
      <w:r>
        <w:rPr>
          <w:rFonts w:ascii="Arial" w:hAnsi="Arial" w:cs="Arial" w:eastAsia="Arial"/>
          <w:lang w:val="he-IL" w:bidi="he-IL"/>
          <w:sz w:val="22"/>
          <w:rtl/>
          <w:szCs w:val="22"/>
        </w:rPr>
        <w:t>2. הימים מתוארים כגשרים בין אתמול למחר</w:t>
      </w:r>
    </w:p>
    <w:p>
      <w:pPr>
        <w:bidi/>
        <w:spacing w:after="40"/>
        <w:jc w:val="right"/>
      </w:pPr>
      <w:r>
        <w:rPr>
          <w:rFonts w:ascii="Arial" w:hAnsi="Arial" w:cs="Arial" w:eastAsia="Arial"/>
          <w:lang w:val="he-IL" w:bidi="he-IL"/>
          <w:sz w:val="22"/>
          <w:rtl/>
          <w:szCs w:val="22"/>
        </w:rPr>
        <w:t>3. המבט עובר פנימה אל הלב שנרגע</w:t>
      </w:r>
    </w:p>
    <w:p>
      <w:pPr>
        <w:bidi/>
        <w:spacing w:after="40"/>
        <w:jc w:val="right"/>
      </w:pPr>
      <w:r>
        <w:rPr>
          <w:rFonts w:ascii="Arial" w:hAnsi="Arial" w:cs="Arial" w:eastAsia="Arial"/>
          <w:lang w:val="he-IL" w:bidi="he-IL"/>
          <w:sz w:val="22"/>
          <w:rtl/>
          <w:szCs w:val="22"/>
        </w:rPr>
        <w:t>4. דימוי הלב לתינוק המזמזם שיר ערש</w:t>
      </w:r>
    </w:p>
    <w:p>
      <w:pPr>
        <w:bidi/>
        <w:spacing w:after="40"/>
        <w:jc w:val="right"/>
      </w:pPr>
      <w:r>
        <w:rPr>
          <w:rFonts w:ascii="Arial" w:hAnsi="Arial" w:cs="Arial" w:eastAsia="Arial"/>
          <w:lang w:val="he-IL" w:bidi="he-IL"/>
          <w:sz w:val="22"/>
          <w:rtl/>
          <w:szCs w:val="22"/>
        </w:rPr>
        <w:t>5. הדוברת פונה אל הימים ומקבלת את שתיקתם</w:t>
      </w:r>
    </w:p>
    <w:p>
      <w:pPr>
        <w:bidi/>
        <w:pStyle w:val="Heading3"/>
        <w:spacing w:after="80"/>
        <w:jc w:val="right"/>
      </w:pPr>
      <w:r>
        <w:rPr>
          <w:rFonts w:ascii="Arial" w:hAnsi="Arial" w:cs="Arial" w:eastAsia="Arial"/>
          <w:lang w:val="he-IL" w:bidi="he-IL"/>
          <w:b/>
          <w:color w:val="D53F8C"/>
          <w:sz w:val="26"/>
          <w:rtl/>
          <w:szCs w:val="26"/>
          <w:bCs/>
        </w:rPr>
        <w:t>חלק ו׳ – כתיבה ועיון</w:t>
      </w:r>
    </w:p>
    <w:p>
      <w:pPr>
        <w:bidi/>
        <w:spacing w:after="40"/>
        <w:jc w:val="right"/>
      </w:pPr>
      <w:r>
        <w:rPr>
          <w:rFonts w:ascii="Arial" w:hAnsi="Arial" w:cs="Arial" w:eastAsia="Arial"/>
          <w:lang w:val="he-IL" w:bidi="he-IL"/>
          <w:sz w:val="22"/>
          <w:rtl/>
          <w:szCs w:val="22"/>
        </w:rPr>
        <w:t>1. תשובה טובה תבחר עמדה ברורה (שלווה או ריקנות), תביא ציטוט קצר או התייחסות לשורה מהשיר (למשל "ימים לבנים וריקים" לקריאה עצובה, או "שלוות בדידות" לקריאה שלווה) ותסביר את הקשר בין הדוגמה לעמדה.</w:t>
      </w:r>
    </w:p>
    <w:p>
      <w:pPr>
        <w:bidi/>
        <w:spacing w:after="40"/>
        <w:jc w:val="right"/>
      </w:pPr>
      <w:r>
        <w:rPr>
          <w:rFonts w:ascii="Arial" w:hAnsi="Arial" w:cs="Arial" w:eastAsia="Arial"/>
          <w:lang w:val="he-IL" w:bidi="he-IL"/>
          <w:sz w:val="22"/>
          <w:rtl/>
          <w:szCs w:val="22"/>
        </w:rPr>
        <w:t>2. לבן יכול להיות אור ובהירות (משמעות חיובית) או ריק ודף שלא נכתב (משמעות שלילית/עצובה). הבחירה מעניינת כי היא משקפת את הדו-משמעות של השיר כולו.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התייחסות לדימוי קרני החמה או לגשרים כמייצגים זמן ארוך/מעבר</w:t>
      </w:r>
    </w:p>
    <w:p>
      <w:pPr>
        <w:bidi/>
        <w:spacing w:after="80"/>
        <w:jc w:val="right"/>
      </w:pPr>
      <w:r>
        <w:rPr>
          <w:rFonts w:ascii="Arial" w:hAnsi="Arial" w:cs="Arial" w:eastAsia="Arial"/>
          <w:lang w:val="he-IL" w:bidi="he-IL"/>
          <w:sz w:val="22"/>
          <w:rtl/>
          <w:szCs w:val="22"/>
        </w:rPr>
        <w:t>• הסבר שהשיר מכיל גם שלווה וגם רמזי עצב/ריקנות</w:t>
      </w:r>
    </w:p>
    <w:p>
      <w:pPr>
        <w:bidi/>
        <w:spacing w:after="80"/>
        <w:jc w:val="right"/>
      </w:pPr>
      <w:r>
        <w:rPr>
          <w:rFonts w:ascii="Arial" w:hAnsi="Arial" w:cs="Arial" w:eastAsia="Arial"/>
          <w:lang w:val="he-IL" w:bidi="he-IL"/>
          <w:sz w:val="22"/>
          <w:rtl/>
          <w:szCs w:val="22"/>
        </w:rPr>
        <w:t>• דוגמה כמו "שלוות בדידות" או "ימים לבנים וריקים"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כדאי להקריא את השיר בקול לפני התרגול כדי שהתלמידים ירגישו את הקצב האיטי והטורים הארוכים</w:t>
      </w:r>
    </w:p>
    <w:p>
      <w:pPr>
        <w:bidi/>
        <w:spacing w:after="80"/>
        <w:jc w:val="right"/>
      </w:pPr>
      <w:r>
        <w:rPr>
          <w:rFonts w:ascii="Arial" w:hAnsi="Arial" w:cs="Arial" w:eastAsia="Arial"/>
          <w:lang w:val="he-IL" w:bidi="he-IL"/>
          <w:sz w:val="22"/>
          <w:rtl/>
          <w:szCs w:val="22"/>
        </w:rPr>
        <w:t>• מומלץ לפתוח דיון קצר על הדו-משמעות של השיר לפני חלק הכתיבה הפתוחה</w:t>
      </w:r>
    </w:p>
    <w:p>
      <w:pPr>
        <w:bidi/>
        <w:spacing w:after="80"/>
        <w:jc w:val="right"/>
      </w:pPr>
      <w:r>
        <w:rPr>
          <w:rFonts w:ascii="Arial" w:hAnsi="Arial" w:cs="Arial" w:eastAsia="Arial"/>
          <w:lang w:val="he-IL" w:bidi="he-IL"/>
          <w:sz w:val="22"/>
          <w:rtl/>
          <w:szCs w:val="22"/>
        </w:rPr>
        <w:t>• אפשר להשמיט פריטים המסומנים כקשים (skip_n) בכיתות חינוך מיוחד</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"ימים לבנים" מאת לאה גולדברג</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השיר "ימים לבנים" נכתב בידי לאה גולדברג ב-1932 בבון שבגרמניה. הדוברת מתבוננת בנוף דרך החלון ובעצמה, בתקופת מעבר בחייה.</w:t>
      </w:r>
    </w:p>
    <w:p>
      <w:pPr>
        <w:bidi/>
        <w:pStyle w:val="Heading2"/>
        <w:spacing w:after="80"/>
        <w:jc w:val="right"/>
      </w:pPr>
      <w:r>
        <w:rPr>
          <w:rFonts w:ascii="Arial" w:hAnsi="Arial" w:cs="Arial" w:eastAsia="Arial"/>
          <w:lang w:val="he-IL" w:bidi="he-IL"/>
          <w:b/>
          <w:color w:val="E53E3E"/>
          <w:sz w:val="28"/>
          <w:rtl/>
          <w:szCs w:val="28"/>
          <w:bCs/>
        </w:rPr>
        <w:t>1  חלק א׳ – הבנת הנקרא - רב ברירה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על מה מתבוננת הדוברת בבית הראשון?</w:t>
      </w:r>
    </w:p>
    <w:p>
      <w:pPr>
        <w:bidi/>
        <w:spacing w:after="20"/>
        <w:jc w:val="right"/>
      </w:pPr>
      <w:r>
        <w:rPr>
          <w:rFonts w:ascii="Arial" w:hAnsi="Arial" w:cs="Arial" w:eastAsia="Arial"/>
          <w:lang w:val="he-IL" w:bidi="he-IL"/>
          <w:sz w:val="24"/>
          <w:rtl/>
          <w:szCs w:val="24"/>
        </w:rPr>
        <w:t xml:space="preserve">      ☐ א. על רחוב סואן</w:t>
      </w:r>
    </w:p>
    <w:p>
      <w:pPr>
        <w:bidi/>
        <w:spacing w:after="20"/>
        <w:jc w:val="right"/>
      </w:pPr>
      <w:r>
        <w:rPr>
          <w:rFonts w:ascii="Arial" w:hAnsi="Arial" w:cs="Arial" w:eastAsia="Arial"/>
          <w:lang w:val="he-IL" w:bidi="he-IL"/>
          <w:sz w:val="24"/>
          <w:rtl/>
          <w:szCs w:val="24"/>
        </w:rPr>
        <w:t xml:space="preserve">      ☐ ב. על נהר ותכלת מבעד לחלון</w:t>
      </w:r>
    </w:p>
    <w:p>
      <w:pPr>
        <w:bidi/>
        <w:spacing w:after="20"/>
        <w:jc w:val="right"/>
      </w:pPr>
      <w:r>
        <w:rPr>
          <w:rFonts w:ascii="Arial" w:hAnsi="Arial" w:cs="Arial" w:eastAsia="Arial"/>
          <w:lang w:val="he-IL" w:bidi="he-IL"/>
          <w:sz w:val="24"/>
          <w:rtl/>
          <w:szCs w:val="24"/>
        </w:rPr>
        <w:t xml:space="preserve">      ☐ ג. על שעון קיר</w:t>
      </w:r>
    </w:p>
    <w:p>
      <w:pPr>
        <w:bidi/>
        <w:spacing w:after="20"/>
        <w:jc w:val="right"/>
      </w:pPr>
      <w:r>
        <w:rPr>
          <w:rFonts w:ascii="Arial" w:hAnsi="Arial" w:cs="Arial" w:eastAsia="Arial"/>
          <w:lang w:val="he-IL" w:bidi="he-IL"/>
          <w:sz w:val="24"/>
          <w:rtl/>
          <w:szCs w:val="24"/>
        </w:rPr>
        <w:t xml:space="preserve">      ☐ ד. על תמונה ישנה</w:t>
      </w:r>
    </w:p>
    <w:p>
      <w:pPr>
        <w:bidi/>
        <w:spacing w:after="20"/>
        <w:jc w:val="right"/>
      </w:pPr>
      <w:r>
        <w:rPr>
          <w:rFonts w:ascii="Arial" w:hAnsi="Arial" w:cs="Arial" w:eastAsia="Arial"/>
          <w:lang w:val="he-IL" w:bidi="he-IL"/>
          <w:b/>
          <w:sz w:val="24"/>
          <w:rtl/>
          <w:szCs w:val="24"/>
          <w:bCs/>
        </w:rPr>
        <w:t>2. איך מתואר הלב בבית השני?</w:t>
      </w:r>
    </w:p>
    <w:p>
      <w:pPr>
        <w:bidi/>
        <w:spacing w:after="20"/>
        <w:jc w:val="right"/>
      </w:pPr>
      <w:r>
        <w:rPr>
          <w:rFonts w:ascii="Arial" w:hAnsi="Arial" w:cs="Arial" w:eastAsia="Arial"/>
          <w:lang w:val="he-IL" w:bidi="he-IL"/>
          <w:sz w:val="24"/>
          <w:rtl/>
          <w:szCs w:val="24"/>
        </w:rPr>
        <w:t xml:space="preserve">      ☐ א. הוא כואב מאוד</w:t>
      </w:r>
    </w:p>
    <w:p>
      <w:pPr>
        <w:bidi/>
        <w:spacing w:after="20"/>
        <w:jc w:val="right"/>
      </w:pPr>
      <w:r>
        <w:rPr>
          <w:rFonts w:ascii="Arial" w:hAnsi="Arial" w:cs="Arial" w:eastAsia="Arial"/>
          <w:lang w:val="he-IL" w:bidi="he-IL"/>
          <w:sz w:val="24"/>
          <w:rtl/>
          <w:szCs w:val="24"/>
        </w:rPr>
        <w:t xml:space="preserve">      ☐ ב. הוא מפסיק לפעום</w:t>
      </w:r>
    </w:p>
    <w:p>
      <w:pPr>
        <w:bidi/>
        <w:spacing w:after="20"/>
        <w:jc w:val="right"/>
      </w:pPr>
      <w:r>
        <w:rPr>
          <w:rFonts w:ascii="Arial" w:hAnsi="Arial" w:cs="Arial" w:eastAsia="Arial"/>
          <w:lang w:val="he-IL" w:bidi="he-IL"/>
          <w:sz w:val="24"/>
          <w:rtl/>
          <w:szCs w:val="24"/>
        </w:rPr>
        <w:t xml:space="preserve">      ☐ ג. הוא התרגל אל עצמו ונרגע</w:t>
      </w:r>
    </w:p>
    <w:p>
      <w:pPr>
        <w:bidi/>
        <w:spacing w:after="20"/>
        <w:jc w:val="right"/>
      </w:pPr>
      <w:r>
        <w:rPr>
          <w:rFonts w:ascii="Arial" w:hAnsi="Arial" w:cs="Arial" w:eastAsia="Arial"/>
          <w:lang w:val="he-IL" w:bidi="he-IL"/>
          <w:sz w:val="24"/>
          <w:rtl/>
          <w:szCs w:val="24"/>
        </w:rPr>
        <w:t xml:space="preserve">      ☐ ד. הוא פועם מהר מאוד</w:t>
      </w:r>
    </w:p>
    <w:p>
      <w:pPr>
        <w:bidi/>
        <w:spacing w:after="20"/>
        <w:jc w:val="right"/>
      </w:pPr>
      <w:r>
        <w:rPr>
          <w:rFonts w:ascii="Arial" w:hAnsi="Arial" w:cs="Arial" w:eastAsia="Arial"/>
          <w:lang w:val="he-IL" w:bidi="he-IL"/>
          <w:b/>
          <w:sz w:val="24"/>
          <w:rtl/>
          <w:szCs w:val="24"/>
          <w:bCs/>
        </w:rPr>
        <w:t>3. מה מתאר המבנה הכללי של השיר?</w:t>
      </w:r>
    </w:p>
    <w:p>
      <w:pPr>
        <w:bidi/>
        <w:spacing w:after="20"/>
        <w:jc w:val="right"/>
      </w:pPr>
      <w:r>
        <w:rPr>
          <w:rFonts w:ascii="Arial" w:hAnsi="Arial" w:cs="Arial" w:eastAsia="Arial"/>
          <w:lang w:val="he-IL" w:bidi="he-IL"/>
          <w:sz w:val="24"/>
          <w:rtl/>
          <w:szCs w:val="24"/>
        </w:rPr>
        <w:t xml:space="preserve">      ☐ א. מעבר מן החוץ אל הפנים</w:t>
      </w:r>
    </w:p>
    <w:p>
      <w:pPr>
        <w:bidi/>
        <w:spacing w:after="20"/>
        <w:jc w:val="right"/>
      </w:pPr>
      <w:r>
        <w:rPr>
          <w:rFonts w:ascii="Arial" w:hAnsi="Arial" w:cs="Arial" w:eastAsia="Arial"/>
          <w:lang w:val="he-IL" w:bidi="he-IL"/>
          <w:sz w:val="24"/>
          <w:rtl/>
          <w:szCs w:val="24"/>
        </w:rPr>
        <w:t xml:space="preserve">      ☐ ב. סיפור עם עלילה מפותחת</w:t>
      </w:r>
    </w:p>
    <w:p>
      <w:pPr>
        <w:bidi/>
        <w:spacing w:after="20"/>
        <w:jc w:val="right"/>
      </w:pPr>
      <w:r>
        <w:rPr>
          <w:rFonts w:ascii="Arial" w:hAnsi="Arial" w:cs="Arial" w:eastAsia="Arial"/>
          <w:lang w:val="he-IL" w:bidi="he-IL"/>
          <w:sz w:val="24"/>
          <w:rtl/>
          <w:szCs w:val="24"/>
        </w:rPr>
        <w:t xml:space="preserve">      ☐ ג. ויכוח בין שני דוברים</w:t>
      </w:r>
    </w:p>
    <w:p>
      <w:pPr>
        <w:bidi/>
        <w:spacing w:after="20"/>
        <w:jc w:val="right"/>
      </w:pPr>
      <w:r>
        <w:rPr>
          <w:rFonts w:ascii="Arial" w:hAnsi="Arial" w:cs="Arial" w:eastAsia="Arial"/>
          <w:lang w:val="he-IL" w:bidi="he-IL"/>
          <w:sz w:val="24"/>
          <w:rtl/>
          <w:szCs w:val="24"/>
        </w:rPr>
        <w:t xml:space="preserve">      ☐ ד. תיאור של מלחמה</w:t>
      </w:r>
    </w:p>
    <w:p>
      <w:pPr>
        <w:bidi/>
        <w:spacing w:after="20"/>
        <w:jc w:val="right"/>
      </w:pPr>
      <w:r>
        <w:rPr>
          <w:rFonts w:ascii="Arial" w:hAnsi="Arial" w:cs="Arial" w:eastAsia="Arial"/>
          <w:lang w:val="he-IL" w:bidi="he-IL"/>
          <w:b/>
          <w:sz w:val="24"/>
          <w:rtl/>
          <w:szCs w:val="24"/>
          <w:bCs/>
        </w:rPr>
        <w:t>4. איפה ומתי נכתב השיר?</w:t>
      </w:r>
    </w:p>
    <w:p>
      <w:pPr>
        <w:bidi/>
        <w:spacing w:after="20"/>
        <w:jc w:val="right"/>
      </w:pPr>
      <w:r>
        <w:rPr>
          <w:rFonts w:ascii="Arial" w:hAnsi="Arial" w:cs="Arial" w:eastAsia="Arial"/>
          <w:lang w:val="he-IL" w:bidi="he-IL"/>
          <w:sz w:val="24"/>
          <w:rtl/>
          <w:szCs w:val="24"/>
        </w:rPr>
        <w:t xml:space="preserve">      ☐ א. בתל אביב, 1948</w:t>
      </w:r>
    </w:p>
    <w:p>
      <w:pPr>
        <w:bidi/>
        <w:spacing w:after="20"/>
        <w:jc w:val="right"/>
      </w:pPr>
      <w:r>
        <w:rPr>
          <w:rFonts w:ascii="Arial" w:hAnsi="Arial" w:cs="Arial" w:eastAsia="Arial"/>
          <w:lang w:val="he-IL" w:bidi="he-IL"/>
          <w:sz w:val="24"/>
          <w:rtl/>
          <w:szCs w:val="24"/>
        </w:rPr>
        <w:t xml:space="preserve">      ☐ ב. בבון שבגרמניה, 1932</w:t>
      </w:r>
    </w:p>
    <w:p>
      <w:pPr>
        <w:bidi/>
        <w:spacing w:after="20"/>
        <w:jc w:val="right"/>
      </w:pPr>
      <w:r>
        <w:rPr>
          <w:rFonts w:ascii="Arial" w:hAnsi="Arial" w:cs="Arial" w:eastAsia="Arial"/>
          <w:lang w:val="he-IL" w:bidi="he-IL"/>
          <w:sz w:val="24"/>
          <w:rtl/>
          <w:szCs w:val="24"/>
        </w:rPr>
        <w:t xml:space="preserve">      ☐ ג. בירושלים, 1960</w:t>
      </w:r>
    </w:p>
    <w:p>
      <w:pPr>
        <w:bidi/>
        <w:spacing w:after="20"/>
        <w:jc w:val="right"/>
      </w:pPr>
      <w:r>
        <w:rPr>
          <w:rFonts w:ascii="Arial" w:hAnsi="Arial" w:cs="Arial" w:eastAsia="Arial"/>
          <w:lang w:val="he-IL" w:bidi="he-IL"/>
          <w:sz w:val="24"/>
          <w:rtl/>
          <w:szCs w:val="24"/>
        </w:rPr>
        <w:t xml:space="preserve">      ☐ ד. בקובנה, 1920</w:t>
      </w:r>
    </w:p>
    <w:p>
      <w:pPr>
        <w:bidi/>
        <w:spacing w:after="20"/>
        <w:jc w:val="right"/>
      </w:pPr>
      <w:r>
        <w:rPr>
          <w:rFonts w:ascii="Arial" w:hAnsi="Arial" w:cs="Arial" w:eastAsia="Arial"/>
          <w:lang w:val="he-IL" w:bidi="he-IL"/>
          <w:b/>
          <w:sz w:val="24"/>
          <w:rtl/>
          <w:szCs w:val="24"/>
          <w:bCs/>
        </w:rPr>
        <w:t>5. למי פונה הדוברת בבית השלישי?</w:t>
      </w:r>
    </w:p>
    <w:p>
      <w:pPr>
        <w:bidi/>
        <w:spacing w:after="20"/>
        <w:jc w:val="right"/>
      </w:pPr>
      <w:r>
        <w:rPr>
          <w:rFonts w:ascii="Arial" w:hAnsi="Arial" w:cs="Arial" w:eastAsia="Arial"/>
          <w:lang w:val="he-IL" w:bidi="he-IL"/>
          <w:sz w:val="24"/>
          <w:rtl/>
          <w:szCs w:val="24"/>
        </w:rPr>
        <w:t xml:space="preserve">      ☐ א. אל אמה</w:t>
      </w:r>
    </w:p>
    <w:p>
      <w:pPr>
        <w:bidi/>
        <w:spacing w:after="20"/>
        <w:jc w:val="right"/>
      </w:pPr>
      <w:r>
        <w:rPr>
          <w:rFonts w:ascii="Arial" w:hAnsi="Arial" w:cs="Arial" w:eastAsia="Arial"/>
          <w:lang w:val="he-IL" w:bidi="he-IL"/>
          <w:sz w:val="24"/>
          <w:rtl/>
          <w:szCs w:val="24"/>
        </w:rPr>
        <w:t xml:space="preserve">      ☐ ב. אל הימים הלבנים עצמם</w:t>
      </w:r>
    </w:p>
    <w:p>
      <w:pPr>
        <w:bidi/>
        <w:spacing w:after="20"/>
        <w:jc w:val="right"/>
      </w:pPr>
      <w:r>
        <w:rPr>
          <w:rFonts w:ascii="Arial" w:hAnsi="Arial" w:cs="Arial" w:eastAsia="Arial"/>
          <w:lang w:val="he-IL" w:bidi="he-IL"/>
          <w:sz w:val="24"/>
          <w:rtl/>
          <w:szCs w:val="24"/>
        </w:rPr>
        <w:t xml:space="preserve">      ☐ ג. אל קורא השיר</w:t>
      </w:r>
    </w:p>
    <w:p>
      <w:pPr>
        <w:bidi/>
        <w:spacing w:after="20"/>
        <w:jc w:val="right"/>
      </w:pPr>
      <w:r>
        <w:rPr>
          <w:rFonts w:ascii="Arial" w:hAnsi="Arial" w:cs="Arial" w:eastAsia="Arial"/>
          <w:lang w:val="he-IL" w:bidi="he-IL"/>
          <w:sz w:val="24"/>
          <w:rtl/>
          <w:szCs w:val="24"/>
        </w:rPr>
        <w:t xml:space="preserve">      ☐ ד. אל הנהר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בבית הראשון יש הרבה פעלים ותנועה.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הצירוף "שלוות בדידות" מחבר בין שני רגשות שונים.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השיר כתוב בבית אחד ארוך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אפשר לקרוא את השיר כשיר של שלווה וגם כשיר של ריקנות.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התינוק בדימוי בבית השני ממשיך לבכות אחרי שאמו נרדמה.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הימים מתוארים כ-__________ ישרים וגבוהים בין אתמול ומחר.</w:t>
      </w:r>
    </w:p>
    <w:p>
      <w:pPr>
        <w:bidi/>
        <w:spacing w:after="80"/>
        <w:jc w:val="right"/>
      </w:pPr>
      <w:r>
        <w:rPr>
          <w:rFonts w:ascii="Arial" w:hAnsi="Arial" w:cs="Arial" w:eastAsia="Arial"/>
          <w:lang w:val="he-IL" w:bidi="he-IL"/>
          <w:sz w:val="24"/>
          <w:rtl/>
          <w:szCs w:val="24"/>
        </w:rPr>
        <w:t>2. הלב __________ אל עצמו וסופר בנחת את פעימותיו.</w:t>
      </w:r>
    </w:p>
    <w:p>
      <w:pPr>
        <w:bidi/>
        <w:spacing w:after="80"/>
        <w:jc w:val="right"/>
      </w:pPr>
      <w:r>
        <w:rPr>
          <w:rFonts w:ascii="Arial" w:hAnsi="Arial" w:cs="Arial" w:eastAsia="Arial"/>
          <w:lang w:val="he-IL" w:bidi="he-IL"/>
          <w:sz w:val="24"/>
          <w:rtl/>
          <w:szCs w:val="24"/>
        </w:rPr>
        <w:t>3. עיניה למדו __________ והיא כבר אינה ממהרת.</w:t>
      </w:r>
    </w:p>
    <w:p>
      <w:pPr>
        <w:bidi/>
        <w:spacing w:after="80"/>
        <w:jc w:val="right"/>
      </w:pPr>
      <w:r>
        <w:rPr>
          <w:rFonts w:ascii="Arial" w:hAnsi="Arial" w:cs="Arial" w:eastAsia="Arial"/>
          <w:lang w:val="he-IL" w:bidi="he-IL"/>
          <w:sz w:val="24"/>
          <w:rtl/>
          <w:szCs w:val="24"/>
        </w:rPr>
        <w:t>4. כותרת השיר היא "ימים __________".</w:t>
      </w:r>
    </w:p>
    <w:p>
      <w:pPr>
        <w:bidi/>
        <w:spacing w:after="80"/>
        <w:jc w:val="right"/>
      </w:pPr>
      <w:r>
        <w:rPr>
          <w:rFonts w:ascii="Arial" w:hAnsi="Arial" w:cs="Arial" w:eastAsia="Arial"/>
          <w:lang w:val="he-IL" w:bidi="he-IL"/>
          <w:sz w:val="24"/>
          <w:rtl/>
          <w:szCs w:val="24"/>
        </w:rPr>
        <w:t>5. הדוברת פונה אל הימים ואומרת שקל לה לשאת את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 - אמצעי אמנותי ודוגמה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דימוי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שלוות בדידות גדולה על מרחב הנהר</w:t>
            </w:r>
          </w:p>
        </w:tc>
      </w:tr>
      <w:tr>
        <w:tc>
          <w:tcPr>
            <w:tcW w:type="dxa" w:w="3969"/>
          </w:tcPr>
          <w:p>
            <w:pPr>
              <w:bidi/>
              <w:jc w:val="right"/>
            </w:pPr>
            <w:r>
              <w:rPr>
                <w:rFonts w:ascii="Arial" w:hAnsi="Arial" w:cs="Arial" w:eastAsia="Arial"/>
                <w:lang w:val="he-IL" w:bidi="he-IL"/>
                <w:sz w:val="24"/>
                <w:rtl/>
                <w:szCs w:val="24"/>
              </w:rPr>
              <w:t>2. מטפורה (סמל)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כל כך קל לשאת שתיקתכם, ימים לבנים</w:t>
            </w:r>
          </w:p>
        </w:tc>
      </w:tr>
      <w:tr>
        <w:tc>
          <w:tcPr>
            <w:tcW w:type="dxa" w:w="3969"/>
          </w:tcPr>
          <w:p>
            <w:pPr>
              <w:bidi/>
              <w:jc w:val="right"/>
            </w:pPr>
            <w:r>
              <w:rPr>
                <w:rFonts w:ascii="Arial" w:hAnsi="Arial" w:cs="Arial" w:eastAsia="Arial"/>
                <w:lang w:val="he-IL" w:bidi="he-IL"/>
                <w:sz w:val="24"/>
                <w:rtl/>
                <w:szCs w:val="24"/>
              </w:rPr>
              <w:t>3. צירוף דו-משמעי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ימים לבנים, ארוכים כמו בקיץ קרני החמה</w:t>
            </w:r>
          </w:p>
        </w:tc>
      </w:tr>
      <w:tr>
        <w:tc>
          <w:tcPr>
            <w:tcW w:type="dxa" w:w="3969"/>
          </w:tcPr>
          <w:p>
            <w:pPr>
              <w:bidi/>
              <w:jc w:val="right"/>
            </w:pPr>
            <w:r>
              <w:rPr>
                <w:rFonts w:ascii="Arial" w:hAnsi="Arial" w:cs="Arial" w:eastAsia="Arial"/>
                <w:lang w:val="he-IL" w:bidi="he-IL"/>
                <w:sz w:val="24"/>
                <w:rtl/>
                <w:szCs w:val="24"/>
              </w:rPr>
              <w:t>4. האנשה ופנייה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העיניים למדו לחייך</w:t>
            </w:r>
          </w:p>
        </w:tc>
      </w:tr>
      <w:tr>
        <w:tc>
          <w:tcPr>
            <w:tcW w:type="dxa" w:w="3969"/>
          </w:tcPr>
          <w:p>
            <w:pPr>
              <w:bidi/>
              <w:jc w:val="right"/>
            </w:pPr>
            <w:r>
              <w:rPr>
                <w:rFonts w:ascii="Arial" w:hAnsi="Arial" w:cs="Arial" w:eastAsia="Arial"/>
                <w:lang w:val="he-IL" w:bidi="he-IL"/>
                <w:sz w:val="24"/>
                <w:rtl/>
                <w:szCs w:val="24"/>
              </w:rPr>
              <w:t>5. מטונימיה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גשרים ישרים וגבוהים בין אתמול ומחר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 - מבנה השיר</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הדוברת פונה אל הימים ומקבלת את שתיקתם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דימוי הלב לתינוק המזמזם שיר ערש</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תיאור הנוף מבעד לחלון - נהר ותכלת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הימים מתוארים כגשרים בין אתמול למחר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המבט עובר פנימה אל הלב שנרגע</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ועיון</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בשיר אפשר לשמוע שני קולות - שלווה והשלמה, או ריקנות ואכזבה. בחרו קול אחד והסבירו, בעזרת דוגמה אחת משורות השיר, למה לדעתכם זו הקריאה הנכונה יותר.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המילה "לבנים" בכותרת יכולה להתפרש בשתי דרכים. מהן, ולמה זו בחירה מעניינת של המשוררת?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הדימוי המרכזי בבית הראשון ומה הוא מבטא?</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מדוע אפשר לקרוא את השיר בשתי דרכים שונות?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לצירוף דו-משמעי מהשיר.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"ימים לבנים" מאת לאה גולדברג</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